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9B59DE4" w14:textId="77777777" w:rsidR="00AF35A7" w:rsidRDefault="00000000">
      <w:pPr>
        <w:pStyle w:val="3"/>
        <w:rPr>
          <w:b w:val="0"/>
          <w:bCs w:val="0"/>
          <w:sz w:val="24"/>
          <w:szCs w:val="24"/>
        </w:rPr>
      </w:pPr>
      <w:bookmarkStart w:id="0" w:name="_bzsm4tlrqj5r" w:colFirst="0" w:colLast="0"/>
      <w:bookmarkEnd w:id="0"/>
      <w:r>
        <w:t xml:space="preserve">Додаток 2 </w:t>
      </w:r>
      <w:r>
        <w:br/>
      </w:r>
      <w:r>
        <w:rPr>
          <w:b w:val="0"/>
          <w:bCs w:val="0"/>
          <w:sz w:val="24"/>
          <w:szCs w:val="24"/>
        </w:rPr>
        <w:t>до наказу «Про планування та організацію освітнього процесу 2026/2027 н.р.»</w:t>
      </w:r>
    </w:p>
    <w:p w14:paraId="6776FE01" w14:textId="77777777" w:rsidR="00AF35A7" w:rsidRDefault="00AF35A7">
      <w:pPr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5AFB65D2" w14:textId="77777777" w:rsidR="00AF35A7" w:rsidRDefault="00AF35A7">
      <w:pPr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797E13FC" w14:textId="77777777" w:rsidR="00AF35A7" w:rsidRDefault="00000000">
      <w:pPr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Склад комісії університету 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br/>
        <w:t>з перевірки готовності підрозділів до нового 2026/2027 навчального року</w:t>
      </w:r>
    </w:p>
    <w:p w14:paraId="74D19D8F" w14:textId="77777777" w:rsidR="00AF35A7" w:rsidRDefault="00AF35A7">
      <w:pPr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tbl>
      <w:tblPr>
        <w:tblStyle w:val="a6"/>
        <w:tblW w:w="10005" w:type="dxa"/>
        <w:tblInd w:w="-107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600" w:firstRow="0" w:lastRow="0" w:firstColumn="0" w:lastColumn="0" w:noHBand="1" w:noVBand="1"/>
      </w:tblPr>
      <w:tblGrid>
        <w:gridCol w:w="2700"/>
        <w:gridCol w:w="7305"/>
      </w:tblGrid>
      <w:tr w:rsidR="00AF35A7" w14:paraId="51BDB76D" w14:textId="77777777">
        <w:trPr>
          <w:trHeight w:val="345"/>
        </w:trPr>
        <w:tc>
          <w:tcPr>
            <w:tcW w:w="27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8967043" w14:textId="77777777" w:rsidR="00AF35A7" w:rsidRDefault="00000000">
            <w:pPr>
              <w:jc w:val="righ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Голова комісії:</w:t>
            </w:r>
          </w:p>
        </w:tc>
        <w:tc>
          <w:tcPr>
            <w:tcW w:w="730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E5D70D0" w14:textId="77777777" w:rsidR="00AF35A7" w:rsidRDefault="00000000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highlight w:val="yellow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Безуглий М.О. – перший проректор </w:t>
            </w:r>
          </w:p>
        </w:tc>
      </w:tr>
      <w:tr w:rsidR="00AF35A7" w14:paraId="70FF97D5" w14:textId="77777777">
        <w:trPr>
          <w:trHeight w:val="1275"/>
        </w:trPr>
        <w:tc>
          <w:tcPr>
            <w:tcW w:w="2700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6329E98" w14:textId="77777777" w:rsidR="00AF35A7" w:rsidRDefault="00000000">
            <w:pPr>
              <w:jc w:val="righ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Заступники голови комісії:</w:t>
            </w:r>
          </w:p>
        </w:tc>
        <w:tc>
          <w:tcPr>
            <w:tcW w:w="7305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EFB30CC" w14:textId="77777777" w:rsidR="00AF35A7" w:rsidRDefault="00000000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Желяскова Т.М. – проректор з навчальної роботи</w:t>
            </w:r>
          </w:p>
          <w:p w14:paraId="558BB416" w14:textId="77777777" w:rsidR="00AF35A7" w:rsidRDefault="00000000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Манзюк С.А. – проректор з науково-педагогічної роботи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highlight w:val="yellow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(адміністративно-фінансової роботи)</w:t>
            </w:r>
          </w:p>
          <w:p w14:paraId="6B888FC0" w14:textId="77777777" w:rsidR="00AF35A7" w:rsidRDefault="00000000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Мирончук О.Ю. – проректор з науково-педагогічної роботи (з розвитку інфраструктури)</w:t>
            </w:r>
          </w:p>
        </w:tc>
      </w:tr>
      <w:tr w:rsidR="00AF35A7" w14:paraId="2AEEA30B" w14:textId="77777777">
        <w:trPr>
          <w:trHeight w:val="3504"/>
        </w:trPr>
        <w:tc>
          <w:tcPr>
            <w:tcW w:w="2700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870B38D" w14:textId="77777777" w:rsidR="00AF35A7" w:rsidRDefault="00000000">
            <w:pPr>
              <w:jc w:val="righ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Члени комісії:</w:t>
            </w:r>
          </w:p>
        </w:tc>
        <w:tc>
          <w:tcPr>
            <w:tcW w:w="7305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6A4F4BA" w14:textId="77777777" w:rsidR="00AF35A7" w:rsidRDefault="00000000">
            <w:pPr>
              <w:spacing w:after="8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Яблонський П.М. – начальник відділу атестації науково-педагогічних працівників ДЗЯОП</w:t>
            </w:r>
          </w:p>
          <w:p w14:paraId="714D4880" w14:textId="77777777" w:rsidR="00AF35A7" w:rsidRDefault="00000000">
            <w:pPr>
              <w:spacing w:after="8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Мазур М.О. – директор департаменту управління справами</w:t>
            </w:r>
          </w:p>
          <w:p w14:paraId="3CE35AE6" w14:textId="77777777" w:rsidR="00AF35A7" w:rsidRDefault="00000000">
            <w:pPr>
              <w:spacing w:after="8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Філіпова Н.Ю. – начальник навчально-методичного відділу ДООП</w:t>
            </w:r>
          </w:p>
          <w:p w14:paraId="792301E4" w14:textId="77777777" w:rsidR="00AF35A7" w:rsidRDefault="00000000">
            <w:pPr>
              <w:spacing w:after="8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Лемешко А.Д. – начальник навчального відділу ДООП</w:t>
            </w:r>
          </w:p>
          <w:p w14:paraId="4F0C8DF3" w14:textId="77777777" w:rsidR="00AF35A7" w:rsidRDefault="00000000">
            <w:pPr>
              <w:spacing w:after="8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Ліщенко В.М. – директор студентського містечка</w:t>
            </w:r>
          </w:p>
          <w:p w14:paraId="2FAE8283" w14:textId="77777777" w:rsidR="00AF35A7" w:rsidRDefault="00000000">
            <w:pPr>
              <w:spacing w:after="8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Муращенко Є.Г. – начальник відділу контролю використання площ університету, директор департаменту майнових і соціальних питань</w:t>
            </w:r>
          </w:p>
          <w:p w14:paraId="54D1B042" w14:textId="77777777" w:rsidR="00AF35A7" w:rsidRDefault="00000000">
            <w:pPr>
              <w:spacing w:after="8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Шведін Р.М. – голова комісії з охорони праці та громадського контролю  (за згодою)</w:t>
            </w:r>
          </w:p>
          <w:p w14:paraId="0B63B78F" w14:textId="77777777" w:rsidR="00AF35A7" w:rsidRDefault="00000000">
            <w:pPr>
              <w:spacing w:after="8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Степанюк І.В. – голова профкому студентів (за згодою)</w:t>
            </w:r>
          </w:p>
          <w:p w14:paraId="0B85ABCA" w14:textId="77777777" w:rsidR="00AF35A7" w:rsidRDefault="00000000">
            <w:pPr>
              <w:spacing w:after="8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Представник студради КПІ ім. Ігоря Сікорського (за згодою)</w:t>
            </w:r>
          </w:p>
          <w:p w14:paraId="221C18C3" w14:textId="77777777" w:rsidR="00AF35A7" w:rsidRDefault="00AF35A7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highlight w:val="yellow"/>
              </w:rPr>
            </w:pPr>
          </w:p>
        </w:tc>
      </w:tr>
    </w:tbl>
    <w:p w14:paraId="1FF1AB4C" w14:textId="77777777" w:rsidR="00AF35A7" w:rsidRDefault="00AF35A7">
      <w:pPr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p w14:paraId="15455555" w14:textId="3B1DF138" w:rsidR="00AF35A7" w:rsidRDefault="00AF35A7">
      <w:pPr>
        <w:jc w:val="center"/>
        <w:rPr>
          <w:rFonts w:ascii="Times New Roman" w:eastAsia="Times New Roman" w:hAnsi="Times New Roman" w:cs="Times New Roman"/>
          <w:b/>
          <w:bCs/>
          <w:sz w:val="20"/>
          <w:szCs w:val="20"/>
        </w:rPr>
      </w:pPr>
    </w:p>
    <w:sectPr w:rsidR="00AF35A7" w:rsidSect="00185B5D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9" w:h="16834"/>
      <w:pgMar w:top="566" w:right="832" w:bottom="1418" w:left="1440" w:header="435" w:footer="720" w:gutter="0"/>
      <w:pgNumType w:start="13"/>
      <w:cols w:space="720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331EB2E" w14:textId="77777777" w:rsidR="00D35DD4" w:rsidRDefault="00D35DD4">
      <w:pPr>
        <w:spacing w:line="240" w:lineRule="auto"/>
      </w:pPr>
      <w:r>
        <w:separator/>
      </w:r>
    </w:p>
  </w:endnote>
  <w:endnote w:type="continuationSeparator" w:id="0">
    <w:p w14:paraId="3D052C01" w14:textId="77777777" w:rsidR="00D35DD4" w:rsidRDefault="00D35DD4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  <w:embedRegular r:id="rId1" w:fontKey="{3A7A91E1-C752-4C20-BA1A-155EBDF7A6C3}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  <w:embedRegular r:id="rId2" w:fontKey="{BEAF24DA-5298-46F5-AA58-1363850589FF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A67C8AB" w14:textId="77777777" w:rsidR="00185B5D" w:rsidRDefault="00185B5D">
    <w:pPr>
      <w:pStyle w:val="aff8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FA79327" w14:textId="77777777" w:rsidR="00185B5D" w:rsidRDefault="00185B5D">
    <w:pPr>
      <w:pStyle w:val="aff8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-641726197"/>
      <w:docPartObj>
        <w:docPartGallery w:val="Page Numbers (Bottom of Page)"/>
        <w:docPartUnique/>
      </w:docPartObj>
    </w:sdtPr>
    <w:sdtContent>
      <w:p w14:paraId="78875AA9" w14:textId="79C3F025" w:rsidR="00185B5D" w:rsidRDefault="00185B5D">
        <w:pPr>
          <w:pStyle w:val="aff8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lang w:val="uk-UA"/>
          </w:rPr>
          <w:t>2</w:t>
        </w:r>
        <w:r>
          <w:fldChar w:fldCharType="end"/>
        </w:r>
      </w:p>
    </w:sdtContent>
  </w:sdt>
  <w:p w14:paraId="6D6C8DC3" w14:textId="77777777" w:rsidR="00185B5D" w:rsidRDefault="00185B5D">
    <w:pPr>
      <w:pStyle w:val="aff8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9802863" w14:textId="77777777" w:rsidR="00D35DD4" w:rsidRDefault="00D35DD4">
      <w:pPr>
        <w:spacing w:line="240" w:lineRule="auto"/>
      </w:pPr>
      <w:r>
        <w:separator/>
      </w:r>
    </w:p>
  </w:footnote>
  <w:footnote w:type="continuationSeparator" w:id="0">
    <w:p w14:paraId="3D9A91A5" w14:textId="77777777" w:rsidR="00D35DD4" w:rsidRDefault="00D35DD4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88D8734" w14:textId="77777777" w:rsidR="00185B5D" w:rsidRDefault="00185B5D">
    <w:pPr>
      <w:pStyle w:val="aff6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80DB833" w14:textId="77777777" w:rsidR="00185B5D" w:rsidRDefault="00185B5D">
    <w:pPr>
      <w:pStyle w:val="aff6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5C4DA41" w14:textId="77777777" w:rsidR="00185B5D" w:rsidRDefault="00185B5D">
    <w:pPr>
      <w:pStyle w:val="aff6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94A1963"/>
    <w:multiLevelType w:val="multilevel"/>
    <w:tmpl w:val="4D6E0A08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1" w15:restartNumberingAfterBreak="0">
    <w:nsid w:val="12DE0EC6"/>
    <w:multiLevelType w:val="multilevel"/>
    <w:tmpl w:val="F42825E6"/>
    <w:lvl w:ilvl="0">
      <w:start w:val="1"/>
      <w:numFmt w:val="decimal"/>
      <w:lvlText w:val="%1."/>
      <w:lvlJc w:val="right"/>
      <w:pPr>
        <w:ind w:left="720" w:hanging="360"/>
      </w:pPr>
      <w:rPr>
        <w:rFonts w:ascii="Times New Roman" w:eastAsia="Times New Roman" w:hAnsi="Times New Roman" w:cs="Times New Roman"/>
        <w:b/>
        <w:bCs/>
        <w:u w:val="none"/>
      </w:rPr>
    </w:lvl>
    <w:lvl w:ilvl="1">
      <w:start w:val="1"/>
      <w:numFmt w:val="decimal"/>
      <w:lvlText w:val="%1.%2."/>
      <w:lvlJc w:val="right"/>
      <w:pPr>
        <w:ind w:left="1133" w:hanging="359"/>
      </w:pPr>
      <w:rPr>
        <w:u w:val="none"/>
      </w:rPr>
    </w:lvl>
    <w:lvl w:ilvl="2">
      <w:start w:val="1"/>
      <w:numFmt w:val="bullet"/>
      <w:lvlText w:val="■"/>
      <w:lvlJc w:val="left"/>
      <w:pPr>
        <w:ind w:left="1133" w:hanging="359"/>
      </w:pPr>
      <w:rPr>
        <w:u w:val="none"/>
      </w:rPr>
    </w:lvl>
    <w:lvl w:ilvl="3">
      <w:start w:val="1"/>
      <w:numFmt w:val="decimal"/>
      <w:lvlText w:val="%1.%2.■.%4."/>
      <w:lvlJc w:val="right"/>
      <w:pPr>
        <w:ind w:left="2880" w:hanging="360"/>
      </w:pPr>
      <w:rPr>
        <w:u w:val="none"/>
      </w:rPr>
    </w:lvl>
    <w:lvl w:ilvl="4">
      <w:start w:val="1"/>
      <w:numFmt w:val="decimal"/>
      <w:lvlText w:val="%1.%2.■.%4.%5."/>
      <w:lvlJc w:val="right"/>
      <w:pPr>
        <w:ind w:left="3600" w:hanging="360"/>
      </w:pPr>
      <w:rPr>
        <w:u w:val="none"/>
      </w:rPr>
    </w:lvl>
    <w:lvl w:ilvl="5">
      <w:start w:val="1"/>
      <w:numFmt w:val="decimal"/>
      <w:lvlText w:val="%1.%2.■.%4.%5.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1.%2.■.%4.%5.%6.%7."/>
      <w:lvlJc w:val="right"/>
      <w:pPr>
        <w:ind w:left="5040" w:hanging="360"/>
      </w:pPr>
      <w:rPr>
        <w:u w:val="none"/>
      </w:rPr>
    </w:lvl>
    <w:lvl w:ilvl="7">
      <w:start w:val="1"/>
      <w:numFmt w:val="decimal"/>
      <w:lvlText w:val="%1.%2.■.%4.%5.%6.%7.%8."/>
      <w:lvlJc w:val="right"/>
      <w:pPr>
        <w:ind w:left="5760" w:hanging="360"/>
      </w:pPr>
      <w:rPr>
        <w:u w:val="none"/>
      </w:rPr>
    </w:lvl>
    <w:lvl w:ilvl="8">
      <w:start w:val="1"/>
      <w:numFmt w:val="decimal"/>
      <w:lvlText w:val="%1.%2.■.%4.%5.%6.%7.%8.%9."/>
      <w:lvlJc w:val="right"/>
      <w:pPr>
        <w:ind w:left="6480" w:hanging="360"/>
      </w:pPr>
      <w:rPr>
        <w:u w:val="none"/>
      </w:rPr>
    </w:lvl>
  </w:abstractNum>
  <w:abstractNum w:abstractNumId="2" w15:restartNumberingAfterBreak="0">
    <w:nsid w:val="25B429D8"/>
    <w:multiLevelType w:val="multilevel"/>
    <w:tmpl w:val="EC589E9A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3" w15:restartNumberingAfterBreak="0">
    <w:nsid w:val="25EB6747"/>
    <w:multiLevelType w:val="multilevel"/>
    <w:tmpl w:val="9D8A59D2"/>
    <w:lvl w:ilvl="0">
      <w:start w:val="1"/>
      <w:numFmt w:val="decimal"/>
      <w:lvlText w:val="%1."/>
      <w:lvlJc w:val="left"/>
      <w:pPr>
        <w:ind w:left="43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5040" w:hanging="360"/>
      </w:pPr>
      <w:rPr>
        <w:u w:val="none"/>
      </w:rPr>
    </w:lvl>
    <w:lvl w:ilvl="2">
      <w:start w:val="1"/>
      <w:numFmt w:val="lowerRoman"/>
      <w:lvlText w:val="%3."/>
      <w:lvlJc w:val="left"/>
      <w:pPr>
        <w:ind w:left="57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64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7200" w:hanging="360"/>
      </w:pPr>
      <w:rPr>
        <w:u w:val="none"/>
      </w:rPr>
    </w:lvl>
    <w:lvl w:ilvl="5">
      <w:start w:val="1"/>
      <w:numFmt w:val="lowerRoman"/>
      <w:lvlText w:val="%6."/>
      <w:lvlJc w:val="left"/>
      <w:pPr>
        <w:ind w:left="79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86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9360" w:hanging="360"/>
      </w:pPr>
      <w:rPr>
        <w:u w:val="none"/>
      </w:rPr>
    </w:lvl>
    <w:lvl w:ilvl="8">
      <w:start w:val="1"/>
      <w:numFmt w:val="lowerRoman"/>
      <w:lvlText w:val="%9."/>
      <w:lvlJc w:val="left"/>
      <w:pPr>
        <w:ind w:left="10080" w:hanging="360"/>
      </w:pPr>
      <w:rPr>
        <w:u w:val="none"/>
      </w:rPr>
    </w:lvl>
  </w:abstractNum>
  <w:abstractNum w:abstractNumId="4" w15:restartNumberingAfterBreak="0">
    <w:nsid w:val="26B81213"/>
    <w:multiLevelType w:val="multilevel"/>
    <w:tmpl w:val="3558D694"/>
    <w:lvl w:ilvl="0">
      <w:start w:val="110"/>
      <w:numFmt w:val="decimal"/>
      <w:lvlText w:val="%1."/>
      <w:lvlJc w:val="left"/>
      <w:pPr>
        <w:ind w:left="283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5" w15:restartNumberingAfterBreak="0">
    <w:nsid w:val="4C133DD4"/>
    <w:multiLevelType w:val="multilevel"/>
    <w:tmpl w:val="798098C6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6" w15:restartNumberingAfterBreak="0">
    <w:nsid w:val="69FF19AE"/>
    <w:multiLevelType w:val="multilevel"/>
    <w:tmpl w:val="BA9C7D2A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7" w15:restartNumberingAfterBreak="0">
    <w:nsid w:val="6A3D0587"/>
    <w:multiLevelType w:val="multilevel"/>
    <w:tmpl w:val="6CBA9450"/>
    <w:lvl w:ilvl="0">
      <w:start w:val="1"/>
      <w:numFmt w:val="bullet"/>
      <w:lvlText w:val="■"/>
      <w:lvlJc w:val="left"/>
      <w:pPr>
        <w:ind w:left="720" w:hanging="360"/>
      </w:pPr>
      <w:rPr>
        <w:u w:val="none"/>
      </w:rPr>
    </w:lvl>
    <w:lvl w:ilvl="1">
      <w:start w:val="1"/>
      <w:numFmt w:val="decimal"/>
      <w:lvlText w:val="■.%2."/>
      <w:lvlJc w:val="right"/>
      <w:pPr>
        <w:ind w:left="1440" w:hanging="360"/>
      </w:pPr>
      <w:rPr>
        <w:u w:val="none"/>
      </w:rPr>
    </w:lvl>
    <w:lvl w:ilvl="2">
      <w:start w:val="1"/>
      <w:numFmt w:val="decimal"/>
      <w:lvlText w:val="■.%2.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■.%2.%3.%4."/>
      <w:lvlJc w:val="right"/>
      <w:pPr>
        <w:ind w:left="2880" w:hanging="360"/>
      </w:pPr>
      <w:rPr>
        <w:u w:val="none"/>
      </w:rPr>
    </w:lvl>
    <w:lvl w:ilvl="4">
      <w:start w:val="1"/>
      <w:numFmt w:val="decimal"/>
      <w:lvlText w:val="■.%2.%3.%4.%5."/>
      <w:lvlJc w:val="right"/>
      <w:pPr>
        <w:ind w:left="3600" w:hanging="360"/>
      </w:pPr>
      <w:rPr>
        <w:u w:val="none"/>
      </w:rPr>
    </w:lvl>
    <w:lvl w:ilvl="5">
      <w:start w:val="1"/>
      <w:numFmt w:val="decimal"/>
      <w:lvlText w:val="■.%2.%3.%4.%5.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■.%2.%3.%4.%5.%6.%7."/>
      <w:lvlJc w:val="right"/>
      <w:pPr>
        <w:ind w:left="5040" w:hanging="360"/>
      </w:pPr>
      <w:rPr>
        <w:u w:val="none"/>
      </w:rPr>
    </w:lvl>
    <w:lvl w:ilvl="7">
      <w:start w:val="1"/>
      <w:numFmt w:val="decimal"/>
      <w:lvlText w:val="■.%2.%3.%4.%5.%6.%7.%8."/>
      <w:lvlJc w:val="right"/>
      <w:pPr>
        <w:ind w:left="5760" w:hanging="360"/>
      </w:pPr>
      <w:rPr>
        <w:u w:val="none"/>
      </w:rPr>
    </w:lvl>
    <w:lvl w:ilvl="8">
      <w:start w:val="1"/>
      <w:numFmt w:val="decimal"/>
      <w:lvlText w:val="■.%2.%3.%4.%5.%6.%7.%8.%9."/>
      <w:lvlJc w:val="right"/>
      <w:pPr>
        <w:ind w:left="6480" w:hanging="360"/>
      </w:pPr>
      <w:rPr>
        <w:u w:val="none"/>
      </w:rPr>
    </w:lvl>
  </w:abstractNum>
  <w:num w:numId="1" w16cid:durableId="213783069">
    <w:abstractNumId w:val="1"/>
  </w:num>
  <w:num w:numId="2" w16cid:durableId="1684940437">
    <w:abstractNumId w:val="0"/>
  </w:num>
  <w:num w:numId="3" w16cid:durableId="122116531">
    <w:abstractNumId w:val="5"/>
  </w:num>
  <w:num w:numId="4" w16cid:durableId="693502496">
    <w:abstractNumId w:val="7"/>
  </w:num>
  <w:num w:numId="5" w16cid:durableId="666132804">
    <w:abstractNumId w:val="6"/>
  </w:num>
  <w:num w:numId="6" w16cid:durableId="1247154471">
    <w:abstractNumId w:val="3"/>
  </w:num>
  <w:num w:numId="7" w16cid:durableId="1530684953">
    <w:abstractNumId w:val="2"/>
  </w:num>
  <w:num w:numId="8" w16cid:durableId="353074597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50"/>
  <w:embedTrueTypeFonts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F35A7"/>
    <w:rsid w:val="00185B5D"/>
    <w:rsid w:val="001A06AE"/>
    <w:rsid w:val="002F3A4D"/>
    <w:rsid w:val="003F048A"/>
    <w:rsid w:val="004A0730"/>
    <w:rsid w:val="006A0E4E"/>
    <w:rsid w:val="006F1050"/>
    <w:rsid w:val="00706BE4"/>
    <w:rsid w:val="007E0A55"/>
    <w:rsid w:val="00AF35A7"/>
    <w:rsid w:val="00B3310D"/>
    <w:rsid w:val="00D35DD4"/>
    <w:rsid w:val="00D46CDC"/>
    <w:rsid w:val="00D72329"/>
    <w:rsid w:val="00E13C11"/>
    <w:rsid w:val="00E857E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95318D4"/>
  <w15:docId w15:val="{C5F2D2B0-E33E-40A4-8B5A-9C0860853A1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uk" w:eastAsia="en-US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uiPriority w:val="9"/>
    <w:qFormat/>
    <w:pPr>
      <w:keepNext/>
      <w:keepLines/>
      <w:spacing w:after="80"/>
      <w:ind w:left="720" w:hanging="360"/>
      <w:jc w:val="both"/>
      <w:outlineLvl w:val="0"/>
    </w:pPr>
    <w:rPr>
      <w:rFonts w:ascii="Times New Roman" w:eastAsia="Times New Roman" w:hAnsi="Times New Roman" w:cs="Times New Roman"/>
      <w:b/>
      <w:bCs/>
      <w:sz w:val="28"/>
      <w:szCs w:val="28"/>
    </w:rPr>
  </w:style>
  <w:style w:type="paragraph" w:styleId="2">
    <w:name w:val="heading 2"/>
    <w:basedOn w:val="a"/>
    <w:next w:val="a"/>
    <w:uiPriority w:val="9"/>
    <w:unhideWhenUsed/>
    <w:qFormat/>
    <w:pPr>
      <w:keepNext/>
      <w:keepLines/>
      <w:ind w:left="992" w:hanging="141"/>
      <w:jc w:val="both"/>
      <w:outlineLvl w:val="1"/>
    </w:pPr>
    <w:rPr>
      <w:rFonts w:ascii="Times New Roman" w:eastAsia="Times New Roman" w:hAnsi="Times New Roman" w:cs="Times New Roman"/>
      <w:sz w:val="28"/>
      <w:szCs w:val="28"/>
    </w:rPr>
  </w:style>
  <w:style w:type="paragraph" w:styleId="3">
    <w:name w:val="heading 3"/>
    <w:basedOn w:val="a"/>
    <w:next w:val="a"/>
    <w:uiPriority w:val="9"/>
    <w:unhideWhenUsed/>
    <w:qFormat/>
    <w:pPr>
      <w:keepNext/>
      <w:keepLines/>
      <w:jc w:val="right"/>
      <w:outlineLvl w:val="2"/>
    </w:pPr>
    <w:rPr>
      <w:rFonts w:ascii="Times New Roman" w:eastAsia="Times New Roman" w:hAnsi="Times New Roman" w:cs="Times New Roman"/>
      <w:b/>
      <w:bCs/>
      <w:sz w:val="28"/>
      <w:szCs w:val="28"/>
    </w:rPr>
  </w:style>
  <w:style w:type="paragraph" w:styleId="4">
    <w:name w:val="heading 4"/>
    <w:basedOn w:val="a"/>
    <w:next w:val="a"/>
    <w:uiPriority w:val="9"/>
    <w:semiHidden/>
    <w:unhideWhenUsed/>
    <w:qFormat/>
    <w:pPr>
      <w:keepNext/>
      <w:keepLines/>
      <w:spacing w:line="240" w:lineRule="auto"/>
      <w:outlineLvl w:val="3"/>
    </w:pPr>
    <w:rPr>
      <w:rFonts w:ascii="Times New Roman" w:eastAsia="Times New Roman" w:hAnsi="Times New Roman" w:cs="Times New Roman"/>
    </w:rPr>
  </w:style>
  <w:style w:type="paragraph" w:styleId="5">
    <w:name w:val="heading 5"/>
    <w:basedOn w:val="a"/>
    <w:next w:val="a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6">
    <w:name w:val="heading 6"/>
    <w:basedOn w:val="a"/>
    <w:next w:val="a"/>
    <w:uiPriority w:val="9"/>
    <w:semiHidden/>
    <w:unhideWhenUsed/>
    <w:qFormat/>
    <w:pPr>
      <w:keepNext/>
      <w:keepLines/>
      <w:spacing w:before="240" w:after="80"/>
      <w:outlineLvl w:val="5"/>
    </w:pPr>
    <w:rPr>
      <w:i/>
      <w:iCs/>
      <w:color w:val="66666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3">
    <w:name w:val="Title"/>
    <w:basedOn w:val="a"/>
    <w:next w:val="a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a4">
    <w:name w:val="Subtitle"/>
    <w:basedOn w:val="a"/>
    <w:next w:val="a"/>
    <w:uiPriority w:val="11"/>
    <w:qFormat/>
    <w:pPr>
      <w:keepNext/>
      <w:keepLines/>
      <w:jc w:val="right"/>
    </w:pPr>
    <w:rPr>
      <w:rFonts w:ascii="Times New Roman" w:eastAsia="Times New Roman" w:hAnsi="Times New Roman" w:cs="Times New Roman"/>
      <w:b/>
      <w:bCs/>
      <w:sz w:val="28"/>
      <w:szCs w:val="28"/>
    </w:rPr>
  </w:style>
  <w:style w:type="table" w:customStyle="1" w:styleId="a5">
    <w:basedOn w:val="TableNormal"/>
    <w:tblPr>
      <w:tblStyleRowBandSize w:val="1"/>
      <w:tblStyleColBandSize w:val="1"/>
    </w:tblPr>
  </w:style>
  <w:style w:type="table" w:customStyle="1" w:styleId="a6">
    <w:basedOn w:val="TableNormal"/>
    <w:tblPr>
      <w:tblStyleRowBandSize w:val="1"/>
      <w:tblStyleColBandSize w:val="1"/>
    </w:tblPr>
  </w:style>
  <w:style w:type="table" w:customStyle="1" w:styleId="a7">
    <w:basedOn w:val="TableNormal"/>
    <w:tblPr>
      <w:tblStyleRowBandSize w:val="1"/>
      <w:tblStyleColBandSize w:val="1"/>
    </w:tblPr>
  </w:style>
  <w:style w:type="table" w:customStyle="1" w:styleId="a8">
    <w:basedOn w:val="TableNormal"/>
    <w:tblPr>
      <w:tblStyleRowBandSize w:val="1"/>
      <w:tblStyleColBandSize w:val="1"/>
    </w:tblPr>
  </w:style>
  <w:style w:type="table" w:customStyle="1" w:styleId="a9">
    <w:basedOn w:val="TableNormal"/>
    <w:tblPr>
      <w:tblStyleRowBandSize w:val="1"/>
      <w:tblStyleColBandSize w:val="1"/>
    </w:tblPr>
  </w:style>
  <w:style w:type="table" w:customStyle="1" w:styleId="aa">
    <w:basedOn w:val="TableNormal"/>
    <w:tblPr>
      <w:tblStyleRowBandSize w:val="1"/>
      <w:tblStyleColBandSize w:val="1"/>
    </w:tblPr>
  </w:style>
  <w:style w:type="table" w:customStyle="1" w:styleId="ab">
    <w:basedOn w:val="TableNormal"/>
    <w:tblPr>
      <w:tblStyleRowBandSize w:val="1"/>
      <w:tblStyleColBandSize w:val="1"/>
    </w:tblPr>
  </w:style>
  <w:style w:type="table" w:customStyle="1" w:styleId="ac">
    <w:basedOn w:val="TableNormal"/>
    <w:tblPr>
      <w:tblStyleRowBandSize w:val="1"/>
      <w:tblStyleColBandSize w:val="1"/>
    </w:tblPr>
  </w:style>
  <w:style w:type="table" w:customStyle="1" w:styleId="ad">
    <w:basedOn w:val="TableNormal"/>
    <w:tblPr>
      <w:tblStyleRowBandSize w:val="1"/>
      <w:tblStyleColBandSize w:val="1"/>
    </w:tblPr>
  </w:style>
  <w:style w:type="table" w:customStyle="1" w:styleId="ae">
    <w:basedOn w:val="TableNormal"/>
    <w:tblPr>
      <w:tblStyleRowBandSize w:val="1"/>
      <w:tblStyleColBandSize w:val="1"/>
    </w:tblPr>
  </w:style>
  <w:style w:type="table" w:customStyle="1" w:styleId="af">
    <w:basedOn w:val="TableNormal"/>
    <w:tblPr>
      <w:tblStyleRowBandSize w:val="1"/>
      <w:tblStyleColBandSize w:val="1"/>
    </w:tblPr>
  </w:style>
  <w:style w:type="table" w:customStyle="1" w:styleId="af0">
    <w:basedOn w:val="TableNormal"/>
    <w:tblPr>
      <w:tblStyleRowBandSize w:val="1"/>
      <w:tblStyleColBandSize w:val="1"/>
    </w:tblPr>
  </w:style>
  <w:style w:type="table" w:customStyle="1" w:styleId="af1">
    <w:basedOn w:val="TableNormal"/>
    <w:tblPr>
      <w:tblStyleRowBandSize w:val="1"/>
      <w:tblStyleColBandSize w:val="1"/>
    </w:tblPr>
  </w:style>
  <w:style w:type="table" w:customStyle="1" w:styleId="af2">
    <w:basedOn w:val="TableNormal"/>
    <w:tblPr>
      <w:tblStyleRowBandSize w:val="1"/>
      <w:tblStyleColBandSize w:val="1"/>
    </w:tblPr>
  </w:style>
  <w:style w:type="table" w:customStyle="1" w:styleId="af3">
    <w:basedOn w:val="TableNormal"/>
    <w:tblPr>
      <w:tblStyleRowBandSize w:val="1"/>
      <w:tblStyleColBandSize w:val="1"/>
    </w:tblPr>
  </w:style>
  <w:style w:type="table" w:customStyle="1" w:styleId="af4">
    <w:basedOn w:val="TableNormal"/>
    <w:tblPr>
      <w:tblStyleRowBandSize w:val="1"/>
      <w:tblStyleColBandSize w:val="1"/>
    </w:tblPr>
  </w:style>
  <w:style w:type="table" w:customStyle="1" w:styleId="af5">
    <w:basedOn w:val="TableNormal"/>
    <w:tblPr>
      <w:tblStyleRowBandSize w:val="1"/>
      <w:tblStyleColBandSize w:val="1"/>
    </w:tblPr>
  </w:style>
  <w:style w:type="table" w:customStyle="1" w:styleId="af6">
    <w:basedOn w:val="TableNormal"/>
    <w:tblPr>
      <w:tblStyleRowBandSize w:val="1"/>
      <w:tblStyleColBandSize w:val="1"/>
    </w:tblPr>
  </w:style>
  <w:style w:type="table" w:customStyle="1" w:styleId="af7">
    <w:basedOn w:val="TableNormal"/>
    <w:tblPr>
      <w:tblStyleRowBandSize w:val="1"/>
      <w:tblStyleColBandSize w:val="1"/>
    </w:tblPr>
  </w:style>
  <w:style w:type="table" w:customStyle="1" w:styleId="af8">
    <w:basedOn w:val="TableNormal"/>
    <w:tblPr>
      <w:tblStyleRowBandSize w:val="1"/>
      <w:tblStyleColBandSize w:val="1"/>
    </w:tblPr>
  </w:style>
  <w:style w:type="table" w:customStyle="1" w:styleId="af9">
    <w:basedOn w:val="TableNormal"/>
    <w:tblPr>
      <w:tblStyleRowBandSize w:val="1"/>
      <w:tblStyleColBandSize w:val="1"/>
    </w:tblPr>
  </w:style>
  <w:style w:type="table" w:customStyle="1" w:styleId="afa">
    <w:basedOn w:val="TableNormal"/>
    <w:tblPr>
      <w:tblStyleRowBandSize w:val="1"/>
      <w:tblStyleColBandSize w:val="1"/>
    </w:tblPr>
  </w:style>
  <w:style w:type="table" w:customStyle="1" w:styleId="afb">
    <w:basedOn w:val="TableNormal"/>
    <w:tblPr>
      <w:tblStyleRowBandSize w:val="1"/>
      <w:tblStyleColBandSize w:val="1"/>
    </w:tblPr>
  </w:style>
  <w:style w:type="table" w:customStyle="1" w:styleId="afc">
    <w:basedOn w:val="TableNormal"/>
    <w:tblPr>
      <w:tblStyleRowBandSize w:val="1"/>
      <w:tblStyleColBandSize w:val="1"/>
    </w:tblPr>
  </w:style>
  <w:style w:type="table" w:customStyle="1" w:styleId="afd">
    <w:basedOn w:val="TableNormal"/>
    <w:tblPr>
      <w:tblStyleRowBandSize w:val="1"/>
      <w:tblStyleColBandSize w:val="1"/>
    </w:tblPr>
  </w:style>
  <w:style w:type="table" w:customStyle="1" w:styleId="afe">
    <w:basedOn w:val="TableNormal"/>
    <w:tblPr>
      <w:tblStyleRowBandSize w:val="1"/>
      <w:tblStyleColBandSize w:val="1"/>
    </w:tblPr>
  </w:style>
  <w:style w:type="table" w:customStyle="1" w:styleId="aff">
    <w:basedOn w:val="TableNormal"/>
    <w:tblPr>
      <w:tblStyleRowBandSize w:val="1"/>
      <w:tblStyleColBandSize w:val="1"/>
    </w:tblPr>
  </w:style>
  <w:style w:type="table" w:customStyle="1" w:styleId="aff0">
    <w:basedOn w:val="TableNormal"/>
    <w:tblPr>
      <w:tblStyleRowBandSize w:val="1"/>
      <w:tblStyleColBandSize w:val="1"/>
    </w:tblPr>
  </w:style>
  <w:style w:type="table" w:customStyle="1" w:styleId="aff1">
    <w:basedOn w:val="TableNormal"/>
    <w:tblPr>
      <w:tblStyleRowBandSize w:val="1"/>
      <w:tblStyleColBandSize w:val="1"/>
    </w:tblPr>
  </w:style>
  <w:style w:type="table" w:customStyle="1" w:styleId="aff2">
    <w:basedOn w:val="TableNormal"/>
    <w:tblPr>
      <w:tblStyleRowBandSize w:val="1"/>
      <w:tblStyleColBandSize w:val="1"/>
    </w:tblPr>
  </w:style>
  <w:style w:type="table" w:customStyle="1" w:styleId="aff3">
    <w:basedOn w:val="TableNormal"/>
    <w:tblPr>
      <w:tblStyleRowBandSize w:val="1"/>
      <w:tblStyleColBandSize w:val="1"/>
    </w:tblPr>
  </w:style>
  <w:style w:type="table" w:customStyle="1" w:styleId="aff4">
    <w:basedOn w:val="TableNormal"/>
    <w:tblPr>
      <w:tblStyleRowBandSize w:val="1"/>
      <w:tblStyleColBandSize w:val="1"/>
    </w:tblPr>
  </w:style>
  <w:style w:type="table" w:customStyle="1" w:styleId="aff5">
    <w:basedOn w:val="TableNormal"/>
    <w:pPr>
      <w:spacing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paragraph" w:styleId="aff6">
    <w:name w:val="header"/>
    <w:basedOn w:val="a"/>
    <w:link w:val="aff7"/>
    <w:uiPriority w:val="99"/>
    <w:unhideWhenUsed/>
    <w:rsid w:val="004A0730"/>
    <w:pPr>
      <w:tabs>
        <w:tab w:val="center" w:pos="4986"/>
        <w:tab w:val="right" w:pos="9973"/>
      </w:tabs>
      <w:spacing w:line="240" w:lineRule="auto"/>
    </w:pPr>
  </w:style>
  <w:style w:type="character" w:customStyle="1" w:styleId="aff7">
    <w:name w:val="Верхній колонтитул Знак"/>
    <w:basedOn w:val="a0"/>
    <w:link w:val="aff6"/>
    <w:uiPriority w:val="99"/>
    <w:rsid w:val="004A0730"/>
  </w:style>
  <w:style w:type="paragraph" w:styleId="aff8">
    <w:name w:val="footer"/>
    <w:basedOn w:val="a"/>
    <w:link w:val="aff9"/>
    <w:uiPriority w:val="99"/>
    <w:unhideWhenUsed/>
    <w:rsid w:val="004A0730"/>
    <w:pPr>
      <w:tabs>
        <w:tab w:val="center" w:pos="4986"/>
        <w:tab w:val="right" w:pos="9973"/>
      </w:tabs>
      <w:spacing w:line="240" w:lineRule="auto"/>
    </w:pPr>
  </w:style>
  <w:style w:type="character" w:customStyle="1" w:styleId="aff9">
    <w:name w:val="Нижній колонтитул Знак"/>
    <w:basedOn w:val="a0"/>
    <w:link w:val="aff8"/>
    <w:uiPriority w:val="99"/>
    <w:rsid w:val="004A0730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133</Words>
  <Characters>998</Characters>
  <Application>Microsoft Office Word</Application>
  <DocSecurity>0</DocSecurity>
  <Lines>32</Lines>
  <Paragraphs>20</Paragraphs>
  <ScaleCrop>false</ScaleCrop>
  <Company/>
  <LinksUpToDate>false</LinksUpToDate>
  <CharactersWithSpaces>1111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Татьяна Желяскова</cp:lastModifiedBy>
  <cp:revision>5</cp:revision>
  <dcterms:created xsi:type="dcterms:W3CDTF">2026-03-16T11:05:00Z</dcterms:created>
  <dcterms:modified xsi:type="dcterms:W3CDTF">2026-03-16T11:16:00Z</dcterms:modified>
</cp:coreProperties>
</file>